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89A3A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Анализ сведений об угрозах безопасности информации, проводимый специалистами ФСТЭК России в условиях сложившейся обстановки, показывает, что зарубежными хакерскими группировками при реализации компьютерных атак на информационную инфраструктуру Российской Федерации активно эксплуатируются уязвимости программного обеспечения. Для указанных далее уязвимостей имеется информация о наличии средств их эксплуатации, а также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br/>
        <w:t>об их использовании в реальных атаках на информационную инфраструктуру.</w:t>
      </w:r>
    </w:p>
    <w:p w14:paraId="1171962A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В соответствии с подпунктом «е» пункта 1 Указа Президента Российской Федерации от 1 мая 2022 г. № 250 «О дополнительных мерах по обеспечению информационной безопасности Российской Федерации» с целью предотвращения реализации угроз безопасности информации, связанных с эксплуатацией уязвимостей, просим обратить внимание на необходимость устранения следующих уязвимостей:</w:t>
      </w:r>
    </w:p>
    <w:p w14:paraId="4D9A7CBC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1. Уязвимость компонента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Custom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Frontend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Plugin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 платформы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br/>
        <w:t xml:space="preserve">для мониторинга и наблюдения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Grafana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 (BDU:2025-06809, уровень опасности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br/>
        <w:t>по CVSS 3.1 – высокий), связанная с неправильной нейтрализацией ввода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br/>
        <w:t>во время создания веб-страницы. Эксплуатация уязвимости может позволить нарушителю, действующему удаленно, осуществлять межсайтовые сценарные атаки (XSS).</w:t>
      </w:r>
    </w:p>
    <w:p w14:paraId="3AB009F8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2. Уязвимость конфигурации sasl.oauthbearer.token.endpoint.url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br/>
        <w:t xml:space="preserve">и sasl.oauthbearer.jwks.endpoint.url клиента диспетчера сообщений Apache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Kafka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 (BDU:2025-06880, уровень опасности по CVSS 3.1 – высокий), связанная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br/>
        <w:t>с недостаточной проверкой поступающих запросов. Эксплуатация уязвимости может позволить нарушителю, действующему удаленно, осуществить SSRF-атаку.</w:t>
      </w:r>
    </w:p>
    <w:p w14:paraId="0E7B487D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3. Уязвимость драйвера mrxsmb.sys клиента SMB Client операционных систем Microsoft Windows (BDU:2025-06677, уровень опасности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br/>
        <w:t>по CVSS 3.0 – высокий), связанная с недостатками разграничения доступа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br/>
        <w:t>в результате ретрансляции аутентификации. Эксплуатация уязвимости может позволить нарушителю, действующему удаленно, повысить свои привилегии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br/>
        <w:t>и выполнить произвольные команды.</w:t>
      </w:r>
    </w:p>
    <w:p w14:paraId="2A988B46" w14:textId="77777777" w:rsidR="00CA2753" w:rsidRDefault="000931CD">
      <w:pPr>
        <w:pStyle w:val="Standarduser"/>
        <w:tabs>
          <w:tab w:val="left" w:pos="792"/>
        </w:tabs>
        <w:suppressAutoHyphens/>
        <w:spacing w:line="264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В целях предотвращения возможности эксплуатации указанных в пунктах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br/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lastRenderedPageBreak/>
        <w:t>1-3 уязвимостей рекомендуется установить обновление программного обеспечения в соответствии с Методикой тестирования обновлений безопасности программных, программно-аппаратных средств, утвержденной ФСТЭК России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br/>
        <w:t>28 октября 2022 г., а также Методикой оценки уровня критичности уязвимостей программных, программно-аппаратных средств, утвержденной ФСТЭК России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br/>
        <w:t>28 октября 2022 г. (https://fstec.ru/dokumenty/vse-dokumenty/spetsialnye-normativnye-dokumenty).</w:t>
      </w:r>
    </w:p>
    <w:p w14:paraId="3923C82F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4. Уязвимость реализации протокола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WebDAV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 операционных систем Windows (BDU:2025-06673, уровень опасности по CVSS 3.0 – высокий), связанная с загрузкой файлов опасного типа в результате некорректного внешнего управления именем или путем файла. Эксплуатация уязвимости может позволить нарушителю, действующему удаленно, выполнить произвольный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br/>
        <w:t>код при переходе пользователем по специально сформированной ссылке.</w:t>
      </w:r>
    </w:p>
    <w:p w14:paraId="2CC37F0E" w14:textId="77777777" w:rsidR="00CA2753" w:rsidRDefault="000931CD">
      <w:pPr>
        <w:pStyle w:val="Standarduser"/>
        <w:tabs>
          <w:tab w:val="left" w:pos="792"/>
        </w:tabs>
        <w:suppressAutoHyphens/>
        <w:spacing w:line="264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В целях предотвращения возможности эксплуатации данной уязвимости рекомендуется установить обновление программного обеспечения в соответствии с Методикой тестирования обновлений безопасности программных, программно-аппаратных средств, утвержденной ФСТЭК России 28 октября 2022 г., а также Методикой оценки уровня критичности уязвимостей программных, программно-аппаратных средств, утвержденной ФСТЭК России 28 октября 2022 г. (https://fstec.ru/dokumenty/vse-dokumenty/spetsialnye-normativnye-dokumenty).</w:t>
      </w:r>
    </w:p>
    <w:p w14:paraId="62EDF69A" w14:textId="77777777" w:rsidR="00CA2753" w:rsidRDefault="000931CD">
      <w:pPr>
        <w:pStyle w:val="Standarduser"/>
        <w:tabs>
          <w:tab w:val="left" w:pos="792"/>
        </w:tabs>
        <w:suppressAutoHyphens/>
        <w:spacing w:line="264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В случае невозможности установки обновления программного обеспечения рекомендуется принять следующие компенсирующие меры:</w:t>
      </w:r>
    </w:p>
    <w:p w14:paraId="5E1A6CD4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ограничить пользователям возможность перехода по ссылкам, полученным из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недоверенных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 источников;</w:t>
      </w:r>
    </w:p>
    <w:p w14:paraId="36CDD6A9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использовать средства изолированной программной среды для открытия ссылок, полученных из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недоверенных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 источников;</w:t>
      </w:r>
    </w:p>
    <w:p w14:paraId="11B0DC7A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использовать антивирусное программное обеспечение для проверки ссылок, полученных из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недоверенных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 источников;</w:t>
      </w:r>
    </w:p>
    <w:p w14:paraId="4906E7F2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использовать межсетевой экран уровня приложений для фильтрации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br/>
        <w:t>HTTP-трафика;</w:t>
      </w:r>
    </w:p>
    <w:p w14:paraId="28FD0E86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использовать системы обнаружения и предотвращения вторжений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br/>
        <w:t>для обнаружения (выявления, регистрации) и реагирования на попытки эксплуатации уязвимостей.</w:t>
      </w:r>
    </w:p>
    <w:p w14:paraId="0F22FBD5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5. Уязвимость реализации протокола безопасной загрузки Secure Boot операционной системы Windows (BDU:2025-06727, уровень опасности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br/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lastRenderedPageBreak/>
        <w:t xml:space="preserve">по CVSS 3.1 – высокий), связанная с разыменованием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недоверенного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 указателя. Эксплуатация уязвимости может позволить нарушителю обойти существующие ограничения безопасности и выполнить произвольный код.</w:t>
      </w:r>
    </w:p>
    <w:p w14:paraId="4C23C2FD" w14:textId="77777777" w:rsidR="00CA2753" w:rsidRDefault="000931CD">
      <w:pPr>
        <w:pStyle w:val="Standarduser"/>
        <w:tabs>
          <w:tab w:val="left" w:pos="792"/>
        </w:tabs>
        <w:suppressAutoHyphens/>
        <w:spacing w:line="264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В целях предотвращения возможности эксплуатации данной уязвимости рекомендуется установить обновление программного обеспечения в соответствии с Методикой тестирования обновлений безопасности программных, программно-аппаратных средств, утвержденной ФСТЭК России 28 октября 2022 г., а также Методикой оценки уровня критичности уязвимостей программных, программно-аппаратных средств, утвержденной ФСТЭК России 28 октября 2022 г. (https://fstec.ru/dokumenty/vse-dokumenty/spetsialnye-normativnye-dokumenty).</w:t>
      </w:r>
    </w:p>
    <w:p w14:paraId="12FC4EFC" w14:textId="77777777" w:rsidR="00CA2753" w:rsidRDefault="000931CD">
      <w:pPr>
        <w:pStyle w:val="Standarduser"/>
        <w:tabs>
          <w:tab w:val="left" w:pos="792"/>
        </w:tabs>
        <w:suppressAutoHyphens/>
        <w:spacing w:line="264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В случае невозможности установки обновления программного обеспечения рекомендуется принять следующие компенсирующие меры:</w:t>
      </w:r>
    </w:p>
    <w:p w14:paraId="746EE2AD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произвести минимизацию пользовательских привилегий;</w:t>
      </w:r>
    </w:p>
    <w:p w14:paraId="5CFAEB7A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отключить (удалить) неиспользуемые учетные записи пользователей;</w:t>
      </w:r>
    </w:p>
    <w:p w14:paraId="21287F10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использовать средства доверенной загрузки для предотвращения возможности эксплуатации уязвимости.</w:t>
      </w:r>
    </w:p>
    <w:p w14:paraId="299F5730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6. Уязвимость эмулятора терминала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Konsole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 среды рабочего стола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br/>
        <w:t>KDE (BDU:2025-06792, уровень опасности по CVSS 3.1 – высокий), связанная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br/>
        <w:t xml:space="preserve">с реализацией некорректного потока управления при обработке URL-схем telnet://, rlogin:// и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ssh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://. Эксплуатация уязвимости может позволить нарушителю, действующему удаленно, выполнить произвольный код при переходе пользователем по специально сформированной ссылке.</w:t>
      </w:r>
    </w:p>
    <w:p w14:paraId="60E0A620" w14:textId="77777777" w:rsidR="00CA2753" w:rsidRDefault="000931CD">
      <w:pPr>
        <w:pStyle w:val="Standarduser"/>
        <w:tabs>
          <w:tab w:val="left" w:pos="792"/>
        </w:tabs>
        <w:suppressAutoHyphens/>
        <w:spacing w:line="264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В целях предотвращения возможности эксплуатации данной уязвимости рекомендуется установить обновление программного обеспечения в соответствии с Методикой тестирования обновлений безопасности программных, программно-аппаратных средств, утвержденной ФСТЭК России 28 октября 2022 г., а также Методикой оценки уровня критичности уязвимостей программных, программно-аппаратных средств, утвержденной ФСТЭК России 28 октября 2022 г. (https://fstec.ru/dokumenty/vse-dokumenty/spetsialnye-normativnye-dokumenty).</w:t>
      </w:r>
    </w:p>
    <w:p w14:paraId="255203BA" w14:textId="77777777" w:rsidR="00CA2753" w:rsidRDefault="000931CD">
      <w:pPr>
        <w:pStyle w:val="Standarduser"/>
        <w:tabs>
          <w:tab w:val="left" w:pos="792"/>
        </w:tabs>
        <w:suppressAutoHyphens/>
        <w:spacing w:line="264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В случае невозможности установки обновления программного обеспечения рекомендуется принять следующие компенсирующие меры:</w:t>
      </w:r>
    </w:p>
    <w:p w14:paraId="5665B1D6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ограничить пользователям возможность перехода по ссылкам, полученным из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недоверенных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 источников;</w:t>
      </w:r>
    </w:p>
    <w:p w14:paraId="16645296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использовать средства изолированной программной среды для открытия ссылок, полученных из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недоверенных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 источников;</w:t>
      </w:r>
    </w:p>
    <w:p w14:paraId="21C0F0ED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lastRenderedPageBreak/>
        <w:t xml:space="preserve">использовать антивирусное программное обеспечение для проверки ссылок, полученных из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недоверенных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 источников;</w:t>
      </w:r>
    </w:p>
    <w:p w14:paraId="01E782ED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использовать системы обнаружения и предотвращения вторжений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br/>
        <w:t>для обнаружения (выявления, регистрации) и реагирования на попытки эксплуатации уязвимости.</w:t>
      </w:r>
    </w:p>
    <w:p w14:paraId="299674DF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7. Уязвимость инструмента просмотра параметров контента программной платформы на базе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git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 для совместной работы над кодом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GitLab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 (BDU:2025-06728, уровень опасности по CVSS 3.1 – высокий), связанная с непринятием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br/>
        <w:t xml:space="preserve">мер по защите структуры веб-страницы. Эксплуатация уязвимости может позволить нарушителю, действующему удаленно, провести атаку межсайтового </w:t>
      </w:r>
      <w:proofErr w:type="spellStart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скриптинга</w:t>
      </w:r>
      <w:proofErr w:type="spellEnd"/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 (XSS).</w:t>
      </w:r>
    </w:p>
    <w:p w14:paraId="0C0E6064" w14:textId="77777777" w:rsidR="00CA2753" w:rsidRDefault="000931CD">
      <w:pPr>
        <w:pStyle w:val="Standarduser"/>
        <w:tabs>
          <w:tab w:val="left" w:pos="792"/>
        </w:tabs>
        <w:suppressAutoHyphens/>
        <w:spacing w:line="264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В целях предотвращения возможности эксплуатации данной уязвимости рекомендуется установить обновление программного обеспечения в соответствии с Методикой тестирования обновлений безопасности программных, программно-аппаратных средств, утвержденной ФСТЭК России 28 октября 2022 г., а также Методикой оценки уровня критичности уязвимостей программных, программно-аппаратных средств, утвержденной ФСТЭК России 28 октября 2022 г. (https://fstec.ru/dokumenty/vse-dokumenty/spetsialnye-normativnye-dokumenty).</w:t>
      </w:r>
    </w:p>
    <w:p w14:paraId="1E948A7C" w14:textId="77777777" w:rsidR="00CA2753" w:rsidRDefault="000931CD">
      <w:pPr>
        <w:pStyle w:val="Standarduser"/>
        <w:tabs>
          <w:tab w:val="left" w:pos="792"/>
        </w:tabs>
        <w:suppressAutoHyphens/>
        <w:spacing w:line="264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В случае невозможности установки обновления программного обеспечения рекомендуется принять следующие компенсирующие меры:</w:t>
      </w:r>
    </w:p>
    <w:p w14:paraId="43918CB1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использовать межсетевой экран уровня приложений;</w:t>
      </w:r>
    </w:p>
    <w:p w14:paraId="41CF2D61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использовать системы обнаружения и предотвращения вторжений</w:t>
      </w: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br/>
        <w:t>для обнаружения (выявления, регистрации) и реагирования на попытки эксплуатации уязвимостей;</w:t>
      </w:r>
    </w:p>
    <w:p w14:paraId="440CBC3A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использовать виртуальные частные сети для организации удаленного доступа;</w:t>
      </w:r>
    </w:p>
    <w:p w14:paraId="379DDCAE" w14:textId="77777777" w:rsidR="00CA2753" w:rsidRDefault="000931CD">
      <w:pPr>
        <w:pStyle w:val="Standarduser"/>
        <w:tabs>
          <w:tab w:val="left" w:pos="792"/>
        </w:tabs>
        <w:suppressAutoHyphens/>
        <w:spacing w:line="288" w:lineRule="auto"/>
        <w:ind w:firstLine="737"/>
        <w:jc w:val="both"/>
      </w:pPr>
      <w:r>
        <w:rPr>
          <w:rFonts w:ascii="PT Astra Serif" w:hAnsi="PT Astra Serif" w:cs="Times New Roman"/>
          <w:bCs/>
          <w:iCs/>
          <w:color w:val="000000"/>
          <w:sz w:val="28"/>
          <w:szCs w:val="28"/>
        </w:rPr>
        <w:t>ограничить доступ к платформе из внешних сетей.</w:t>
      </w:r>
    </w:p>
    <w:sectPr w:rsidR="00CA2753">
      <w:headerReference w:type="even" r:id="rId7"/>
      <w:headerReference w:type="default" r:id="rId8"/>
      <w:headerReference w:type="first" r:id="rId9"/>
      <w:pgSz w:w="11906" w:h="16838"/>
      <w:pgMar w:top="1134" w:right="567" w:bottom="850" w:left="1417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68911" w14:textId="77777777" w:rsidR="009401BD" w:rsidRDefault="009401BD">
      <w:r>
        <w:separator/>
      </w:r>
    </w:p>
  </w:endnote>
  <w:endnote w:type="continuationSeparator" w:id="0">
    <w:p w14:paraId="031B1362" w14:textId="77777777" w:rsidR="009401BD" w:rsidRDefault="00940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charset w:val="02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Arial"/>
    <w:charset w:val="00"/>
    <w:family w:val="roman"/>
    <w:pitch w:val="variable"/>
  </w:font>
  <w:font w:name="Liberation Serif">
    <w:altName w:val="Times New Roman"/>
    <w:charset w:val="00"/>
    <w:family w:val="roman"/>
    <w:pitch w:val="variable"/>
  </w:font>
  <w:font w:name="Source Han Sans CN Regular">
    <w:altName w:val="Calibri"/>
    <w:charset w:val="00"/>
    <w:family w:val="auto"/>
    <w:pitch w:val="variable"/>
  </w:font>
  <w:font w:name="Lohit Devanagari">
    <w:altName w:val="Calibri"/>
    <w:charset w:val="00"/>
    <w:family w:val="auto"/>
    <w:pitch w:val="variable"/>
  </w:font>
  <w:font w:name="Times New Rom愀渀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charset w:val="00"/>
    <w:family w:val="modern"/>
    <w:pitch w:val="fixed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F1D27" w14:textId="77777777" w:rsidR="009401BD" w:rsidRDefault="009401BD">
      <w:r>
        <w:rPr>
          <w:color w:val="000000"/>
        </w:rPr>
        <w:separator/>
      </w:r>
    </w:p>
  </w:footnote>
  <w:footnote w:type="continuationSeparator" w:id="0">
    <w:p w14:paraId="36F0BF6A" w14:textId="77777777" w:rsidR="009401BD" w:rsidRDefault="00940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65376" w14:textId="77777777" w:rsidR="0072053F" w:rsidRDefault="000931CD">
    <w:pPr>
      <w:pStyle w:val="ac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A95E7" w14:textId="77777777" w:rsidR="0072053F" w:rsidRDefault="000931CD">
    <w:pPr>
      <w:pStyle w:val="ac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3B264" w14:textId="77777777" w:rsidR="0072053F" w:rsidRDefault="009401BD">
    <w:pPr>
      <w:pStyle w:val="ac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503EE"/>
    <w:multiLevelType w:val="multilevel"/>
    <w:tmpl w:val="F9803794"/>
    <w:styleLink w:val="31"/>
    <w:lvl w:ilvl="0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1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1" w15:restartNumberingAfterBreak="0">
    <w:nsid w:val="1BA3715E"/>
    <w:multiLevelType w:val="multilevel"/>
    <w:tmpl w:val="E4B47018"/>
    <w:styleLink w:val="NumberingIVX"/>
    <w:lvl w:ilvl="0">
      <w:start w:val="1"/>
      <w:numFmt w:val="upperRoman"/>
      <w:lvlText w:val="%1."/>
      <w:lvlJc w:val="right"/>
      <w:pPr>
        <w:ind w:left="754" w:hanging="174"/>
      </w:pPr>
    </w:lvl>
    <w:lvl w:ilvl="1">
      <w:start w:val="1"/>
      <w:numFmt w:val="upperRoman"/>
      <w:lvlText w:val="%2."/>
      <w:lvlJc w:val="right"/>
      <w:pPr>
        <w:ind w:left="1508" w:hanging="174"/>
      </w:pPr>
    </w:lvl>
    <w:lvl w:ilvl="2">
      <w:start w:val="1"/>
      <w:numFmt w:val="upperRoman"/>
      <w:lvlText w:val="%3."/>
      <w:lvlJc w:val="right"/>
      <w:pPr>
        <w:ind w:left="1191" w:hanging="174"/>
      </w:pPr>
    </w:lvl>
    <w:lvl w:ilvl="3">
      <w:start w:val="1"/>
      <w:numFmt w:val="upperRoman"/>
      <w:lvlText w:val="%4."/>
      <w:lvlJc w:val="right"/>
      <w:pPr>
        <w:ind w:left="2262" w:hanging="174"/>
      </w:pPr>
    </w:lvl>
    <w:lvl w:ilvl="4">
      <w:start w:val="1"/>
      <w:numFmt w:val="upperRoman"/>
      <w:lvlText w:val="%5."/>
      <w:lvlJc w:val="right"/>
      <w:pPr>
        <w:ind w:left="3016" w:hanging="174"/>
      </w:pPr>
    </w:lvl>
    <w:lvl w:ilvl="5">
      <w:start w:val="1"/>
      <w:numFmt w:val="upperRoman"/>
      <w:lvlText w:val="%6."/>
      <w:lvlJc w:val="right"/>
      <w:pPr>
        <w:ind w:left="3771" w:hanging="174"/>
      </w:pPr>
    </w:lvl>
    <w:lvl w:ilvl="6">
      <w:start w:val="1"/>
      <w:numFmt w:val="upperRoman"/>
      <w:lvlText w:val="%7."/>
      <w:lvlJc w:val="right"/>
      <w:pPr>
        <w:ind w:left="4525" w:hanging="174"/>
      </w:pPr>
    </w:lvl>
    <w:lvl w:ilvl="7">
      <w:start w:val="1"/>
      <w:numFmt w:val="upperRoman"/>
      <w:lvlText w:val="%8."/>
      <w:lvlJc w:val="right"/>
      <w:pPr>
        <w:ind w:left="5279" w:hanging="174"/>
      </w:pPr>
    </w:lvl>
    <w:lvl w:ilvl="8">
      <w:start w:val="1"/>
      <w:numFmt w:val="upperRoman"/>
      <w:lvlText w:val="%9."/>
      <w:lvlJc w:val="right"/>
      <w:pPr>
        <w:ind w:left="6033" w:hanging="174"/>
      </w:pPr>
    </w:lvl>
  </w:abstractNum>
  <w:abstractNum w:abstractNumId="2" w15:restartNumberingAfterBreak="0">
    <w:nsid w:val="1E572C45"/>
    <w:multiLevelType w:val="multilevel"/>
    <w:tmpl w:val="2ACC4FB4"/>
    <w:styleLink w:val="a"/>
    <w:lvl w:ilvl="0">
      <w:start w:val="1"/>
      <w:numFmt w:val="decimal"/>
      <w:suff w:val="space"/>
      <w:lvlText w:val="%1)"/>
      <w:lvlJc w:val="left"/>
      <w:pPr>
        <w:ind w:left="0" w:firstLine="709"/>
      </w:pPr>
    </w:lvl>
    <w:lvl w:ilvl="1">
      <w:start w:val="1"/>
      <w:numFmt w:val="decimal"/>
      <w:suff w:val="space"/>
      <w:lvlText w:val="%1.%2)"/>
      <w:lvlJc w:val="left"/>
      <w:pPr>
        <w:ind w:left="0" w:firstLine="709"/>
      </w:pPr>
    </w:lvl>
    <w:lvl w:ilvl="2">
      <w:start w:val="1"/>
      <w:numFmt w:val="decimal"/>
      <w:suff w:val="space"/>
      <w:lvlText w:val="%1.%2.%3)"/>
      <w:lvlJc w:val="left"/>
      <w:pPr>
        <w:ind w:left="0" w:firstLine="709"/>
      </w:pPr>
    </w:lvl>
    <w:lvl w:ilvl="3">
      <w:start w:val="1"/>
      <w:numFmt w:val="decimal"/>
      <w:suff w:val="space"/>
      <w:lvlText w:val="%1.%2.%3.%4)"/>
      <w:lvlJc w:val="left"/>
      <w:pPr>
        <w:ind w:left="0" w:firstLine="709"/>
      </w:pPr>
    </w:lvl>
    <w:lvl w:ilvl="4">
      <w:start w:val="1"/>
      <w:numFmt w:val="decimal"/>
      <w:suff w:val="space"/>
      <w:lvlText w:val="%1.%2.%3.%4.%5)"/>
      <w:lvlJc w:val="left"/>
      <w:pPr>
        <w:ind w:left="0" w:firstLine="709"/>
      </w:pPr>
    </w:lvl>
    <w:lvl w:ilvl="5">
      <w:start w:val="1"/>
      <w:numFmt w:val="decimal"/>
      <w:suff w:val="space"/>
      <w:lvlText w:val="%1.%2.%3.%4.%5.%6)"/>
      <w:lvlJc w:val="left"/>
      <w:pPr>
        <w:ind w:left="0" w:firstLine="709"/>
      </w:pPr>
    </w:lvl>
    <w:lvl w:ilvl="6">
      <w:start w:val="1"/>
      <w:numFmt w:val="decimal"/>
      <w:suff w:val="space"/>
      <w:lvlText w:val="%1.%2.%3.%4.%5.%6.%7)"/>
      <w:lvlJc w:val="left"/>
      <w:pPr>
        <w:ind w:left="0" w:firstLine="709"/>
      </w:pPr>
    </w:lvl>
    <w:lvl w:ilvl="7">
      <w:start w:val="1"/>
      <w:numFmt w:val="decimal"/>
      <w:suff w:val="space"/>
      <w:lvlText w:val="%1.%2.%3.%4.%5.%6.%7.%8)"/>
      <w:lvlJc w:val="left"/>
      <w:pPr>
        <w:ind w:left="0" w:firstLine="709"/>
      </w:pPr>
    </w:lvl>
    <w:lvl w:ilvl="8">
      <w:start w:val="1"/>
      <w:numFmt w:val="decimal"/>
      <w:suff w:val="space"/>
      <w:lvlText w:val="%1.%2.%3.%4.%5.%6.%7.%8.%9)"/>
      <w:lvlJc w:val="left"/>
      <w:pPr>
        <w:ind w:left="0" w:firstLine="709"/>
      </w:pPr>
    </w:lvl>
  </w:abstractNum>
  <w:abstractNum w:abstractNumId="3" w15:restartNumberingAfterBreak="0">
    <w:nsid w:val="296E20E6"/>
    <w:multiLevelType w:val="multilevel"/>
    <w:tmpl w:val="94668E24"/>
    <w:styleLink w:val="Numberingabc1"/>
    <w:lvl w:ilvl="0">
      <w:start w:val="1"/>
      <w:numFmt w:val="decimal"/>
      <w:suff w:val="space"/>
      <w:lvlText w:val="%1)"/>
      <w:lvlJc w:val="left"/>
      <w:pPr>
        <w:ind w:left="0" w:firstLine="709"/>
      </w:pPr>
    </w:lvl>
    <w:lvl w:ilvl="1">
      <w:start w:val="1"/>
      <w:numFmt w:val="decimal"/>
      <w:suff w:val="space"/>
      <w:lvlText w:val="%1.%2)"/>
      <w:lvlJc w:val="left"/>
      <w:pPr>
        <w:ind w:left="0" w:firstLine="709"/>
      </w:pPr>
    </w:lvl>
    <w:lvl w:ilvl="2">
      <w:start w:val="1"/>
      <w:numFmt w:val="decimal"/>
      <w:suff w:val="space"/>
      <w:lvlText w:val="%1.%2.%3)"/>
      <w:lvlJc w:val="left"/>
      <w:pPr>
        <w:ind w:left="0" w:firstLine="709"/>
      </w:pPr>
    </w:lvl>
    <w:lvl w:ilvl="3">
      <w:start w:val="1"/>
      <w:numFmt w:val="decimal"/>
      <w:suff w:val="space"/>
      <w:lvlText w:val="%1.%2.%3.%4)"/>
      <w:lvlJc w:val="left"/>
      <w:pPr>
        <w:ind w:left="0" w:firstLine="709"/>
      </w:pPr>
    </w:lvl>
    <w:lvl w:ilvl="4">
      <w:start w:val="1"/>
      <w:numFmt w:val="decimal"/>
      <w:suff w:val="space"/>
      <w:lvlText w:val="%1.%2.%3.%4.%5)"/>
      <w:lvlJc w:val="left"/>
      <w:pPr>
        <w:ind w:left="0" w:firstLine="709"/>
      </w:pPr>
    </w:lvl>
    <w:lvl w:ilvl="5">
      <w:start w:val="1"/>
      <w:numFmt w:val="decimal"/>
      <w:suff w:val="space"/>
      <w:lvlText w:val="%1.%2.%3.%4.%5.%6)"/>
      <w:lvlJc w:val="left"/>
      <w:pPr>
        <w:ind w:left="0" w:firstLine="709"/>
      </w:pPr>
    </w:lvl>
    <w:lvl w:ilvl="6">
      <w:start w:val="1"/>
      <w:numFmt w:val="decimal"/>
      <w:suff w:val="space"/>
      <w:lvlText w:val="%1.%2.%3.%4.%5.%6.%7)"/>
      <w:lvlJc w:val="left"/>
      <w:pPr>
        <w:ind w:left="0" w:firstLine="709"/>
      </w:pPr>
    </w:lvl>
    <w:lvl w:ilvl="7">
      <w:start w:val="1"/>
      <w:numFmt w:val="decimal"/>
      <w:suff w:val="space"/>
      <w:lvlText w:val="%1.%2.%3.%4.%5.%6.%7.%8)"/>
      <w:lvlJc w:val="left"/>
      <w:pPr>
        <w:ind w:left="0" w:firstLine="709"/>
      </w:pPr>
    </w:lvl>
    <w:lvl w:ilvl="8">
      <w:start w:val="1"/>
      <w:numFmt w:val="decimal"/>
      <w:suff w:val="space"/>
      <w:lvlText w:val="%1.%2.%3.%4.%5.%6.%7.%8.%9)"/>
      <w:lvlJc w:val="left"/>
      <w:pPr>
        <w:ind w:left="0" w:firstLine="709"/>
      </w:pPr>
    </w:lvl>
  </w:abstractNum>
  <w:abstractNum w:abstractNumId="4" w15:restartNumberingAfterBreak="0">
    <w:nsid w:val="2B7F6719"/>
    <w:multiLevelType w:val="multilevel"/>
    <w:tmpl w:val="1414AFAC"/>
    <w:styleLink w:val="51"/>
    <w:lvl w:ilvl="0">
      <w:numFmt w:val="bullet"/>
      <w:lvlText w:val="✗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5" w15:restartNumberingAfterBreak="0">
    <w:nsid w:val="2C502835"/>
    <w:multiLevelType w:val="multilevel"/>
    <w:tmpl w:val="85F2040A"/>
    <w:styleLink w:val="NumberingABC"/>
    <w:lvl w:ilvl="0">
      <w:start w:val="1"/>
      <w:numFmt w:val="upperLetter"/>
      <w:lvlText w:val="%1."/>
      <w:lvlJc w:val="left"/>
      <w:pPr>
        <w:ind w:left="754" w:hanging="397"/>
      </w:pPr>
    </w:lvl>
    <w:lvl w:ilvl="1">
      <w:start w:val="1"/>
      <w:numFmt w:val="upperLetter"/>
      <w:lvlText w:val="%2."/>
      <w:lvlJc w:val="left"/>
      <w:pPr>
        <w:ind w:left="1151" w:hanging="397"/>
      </w:pPr>
    </w:lvl>
    <w:lvl w:ilvl="2">
      <w:start w:val="1"/>
      <w:numFmt w:val="upperLetter"/>
      <w:lvlText w:val="%3."/>
      <w:lvlJc w:val="left"/>
      <w:pPr>
        <w:ind w:left="1548" w:hanging="397"/>
      </w:pPr>
    </w:lvl>
    <w:lvl w:ilvl="3">
      <w:start w:val="1"/>
      <w:numFmt w:val="upperLetter"/>
      <w:lvlText w:val="%4."/>
      <w:lvlJc w:val="left"/>
      <w:pPr>
        <w:ind w:left="1945" w:hanging="397"/>
      </w:pPr>
    </w:lvl>
    <w:lvl w:ilvl="4">
      <w:start w:val="1"/>
      <w:numFmt w:val="upperLetter"/>
      <w:lvlText w:val="%5."/>
      <w:lvlJc w:val="left"/>
      <w:pPr>
        <w:ind w:left="2342" w:hanging="397"/>
      </w:pPr>
    </w:lvl>
    <w:lvl w:ilvl="5">
      <w:start w:val="1"/>
      <w:numFmt w:val="upperLetter"/>
      <w:lvlText w:val="%6."/>
      <w:lvlJc w:val="left"/>
      <w:pPr>
        <w:ind w:left="2739" w:hanging="397"/>
      </w:pPr>
    </w:lvl>
    <w:lvl w:ilvl="6">
      <w:start w:val="1"/>
      <w:numFmt w:val="upperLetter"/>
      <w:lvlText w:val="%7."/>
      <w:lvlJc w:val="left"/>
      <w:pPr>
        <w:ind w:left="3136" w:hanging="397"/>
      </w:pPr>
    </w:lvl>
    <w:lvl w:ilvl="7">
      <w:start w:val="1"/>
      <w:numFmt w:val="upperLetter"/>
      <w:lvlText w:val="%8."/>
      <w:lvlJc w:val="left"/>
      <w:pPr>
        <w:ind w:left="3533" w:hanging="397"/>
      </w:pPr>
    </w:lvl>
    <w:lvl w:ilvl="8">
      <w:start w:val="1"/>
      <w:numFmt w:val="upperLetter"/>
      <w:lvlText w:val="%9."/>
      <w:lvlJc w:val="left"/>
      <w:pPr>
        <w:ind w:left="3930" w:hanging="397"/>
      </w:pPr>
    </w:lvl>
  </w:abstractNum>
  <w:abstractNum w:abstractNumId="6" w15:restartNumberingAfterBreak="0">
    <w:nsid w:val="2D4622E3"/>
    <w:multiLevelType w:val="multilevel"/>
    <w:tmpl w:val="0DA022D4"/>
    <w:styleLink w:val="21"/>
    <w:lvl w:ilvl="0">
      <w:numFmt w:val="bullet"/>
      <w:lvlText w:val="–"/>
      <w:lvlJc w:val="left"/>
      <w:pPr>
        <w:ind w:left="170" w:hanging="170"/>
      </w:pPr>
      <w:rPr>
        <w:rFonts w:ascii="OpenSymbol" w:hAnsi="OpenSymbol"/>
      </w:rPr>
    </w:lvl>
    <w:lvl w:ilvl="1">
      <w:numFmt w:val="bullet"/>
      <w:lvlText w:val="–"/>
      <w:lvlJc w:val="left"/>
      <w:pPr>
        <w:ind w:left="340" w:hanging="170"/>
      </w:pPr>
      <w:rPr>
        <w:rFonts w:ascii="OpenSymbol" w:hAnsi="OpenSymbol"/>
      </w:rPr>
    </w:lvl>
    <w:lvl w:ilvl="2">
      <w:numFmt w:val="bullet"/>
      <w:lvlText w:val="–"/>
      <w:lvlJc w:val="left"/>
      <w:pPr>
        <w:ind w:left="510" w:hanging="170"/>
      </w:pPr>
      <w:rPr>
        <w:rFonts w:ascii="OpenSymbol" w:hAnsi="OpenSymbol"/>
      </w:rPr>
    </w:lvl>
    <w:lvl w:ilvl="3">
      <w:numFmt w:val="bullet"/>
      <w:lvlText w:val="–"/>
      <w:lvlJc w:val="left"/>
      <w:pPr>
        <w:ind w:left="680" w:hanging="170"/>
      </w:pPr>
      <w:rPr>
        <w:rFonts w:ascii="OpenSymbol" w:hAnsi="OpenSymbol"/>
      </w:rPr>
    </w:lvl>
    <w:lvl w:ilvl="4">
      <w:numFmt w:val="bullet"/>
      <w:lvlText w:val="–"/>
      <w:lvlJc w:val="left"/>
      <w:pPr>
        <w:ind w:left="850" w:hanging="170"/>
      </w:pPr>
      <w:rPr>
        <w:rFonts w:ascii="OpenSymbol" w:hAnsi="OpenSymbol"/>
      </w:rPr>
    </w:lvl>
    <w:lvl w:ilvl="5">
      <w:numFmt w:val="bullet"/>
      <w:lvlText w:val="–"/>
      <w:lvlJc w:val="left"/>
      <w:pPr>
        <w:ind w:left="1020" w:hanging="170"/>
      </w:pPr>
      <w:rPr>
        <w:rFonts w:ascii="OpenSymbol" w:hAnsi="OpenSymbol"/>
      </w:rPr>
    </w:lvl>
    <w:lvl w:ilvl="6">
      <w:numFmt w:val="bullet"/>
      <w:lvlText w:val="–"/>
      <w:lvlJc w:val="left"/>
      <w:pPr>
        <w:ind w:left="1191" w:hanging="170"/>
      </w:pPr>
      <w:rPr>
        <w:rFonts w:ascii="OpenSymbol" w:hAnsi="OpenSymbol"/>
      </w:rPr>
    </w:lvl>
    <w:lvl w:ilvl="7">
      <w:numFmt w:val="bullet"/>
      <w:lvlText w:val="–"/>
      <w:lvlJc w:val="left"/>
      <w:pPr>
        <w:ind w:left="1361" w:hanging="170"/>
      </w:pPr>
      <w:rPr>
        <w:rFonts w:ascii="OpenSymbol" w:hAnsi="OpenSymbol"/>
      </w:rPr>
    </w:lvl>
    <w:lvl w:ilvl="8">
      <w:numFmt w:val="bullet"/>
      <w:lvlText w:val="–"/>
      <w:lvlJc w:val="left"/>
      <w:pPr>
        <w:ind w:left="1531" w:hanging="170"/>
      </w:pPr>
      <w:rPr>
        <w:rFonts w:ascii="OpenSymbol" w:hAnsi="OpenSymbol"/>
      </w:rPr>
    </w:lvl>
  </w:abstractNum>
  <w:abstractNum w:abstractNumId="7" w15:restartNumberingAfterBreak="0">
    <w:nsid w:val="30A4502E"/>
    <w:multiLevelType w:val="multilevel"/>
    <w:tmpl w:val="6728092E"/>
    <w:styleLink w:val="Numberingivx1"/>
    <w:lvl w:ilvl="0">
      <w:start w:val="1"/>
      <w:numFmt w:val="lowerRoman"/>
      <w:lvlText w:val="%1."/>
      <w:lvlJc w:val="right"/>
      <w:pPr>
        <w:ind w:left="754" w:hanging="174"/>
      </w:pPr>
    </w:lvl>
    <w:lvl w:ilvl="1">
      <w:start w:val="1"/>
      <w:numFmt w:val="lowerRoman"/>
      <w:lvlText w:val="%2."/>
      <w:lvlJc w:val="right"/>
      <w:pPr>
        <w:ind w:left="1151" w:hanging="567"/>
      </w:pPr>
    </w:lvl>
    <w:lvl w:ilvl="2">
      <w:start w:val="3"/>
      <w:numFmt w:val="lowerLetter"/>
      <w:lvlText w:val="%3)"/>
      <w:lvlJc w:val="right"/>
      <w:pPr>
        <w:ind w:left="1548" w:hanging="397"/>
      </w:pPr>
    </w:lvl>
    <w:lvl w:ilvl="3">
      <w:numFmt w:val="bullet"/>
      <w:lvlText w:val="•"/>
      <w:lvlJc w:val="right"/>
      <w:pPr>
        <w:ind w:left="1134" w:hanging="224"/>
      </w:pPr>
      <w:rPr>
        <w:rFonts w:ascii="OpenSymbol" w:hAnsi="OpenSymbol"/>
      </w:rPr>
    </w:lvl>
    <w:lvl w:ilvl="4">
      <w:numFmt w:val="bullet"/>
      <w:lvlText w:val="•"/>
      <w:lvlJc w:val="right"/>
      <w:pPr>
        <w:ind w:left="1358" w:hanging="224"/>
      </w:pPr>
      <w:rPr>
        <w:rFonts w:ascii="OpenSymbol" w:hAnsi="OpenSymbol"/>
      </w:rPr>
    </w:lvl>
    <w:lvl w:ilvl="5">
      <w:numFmt w:val="bullet"/>
      <w:lvlText w:val="•"/>
      <w:lvlJc w:val="right"/>
      <w:pPr>
        <w:ind w:left="1582" w:hanging="224"/>
      </w:pPr>
      <w:rPr>
        <w:rFonts w:ascii="OpenSymbol" w:hAnsi="OpenSymbol"/>
      </w:rPr>
    </w:lvl>
    <w:lvl w:ilvl="6">
      <w:numFmt w:val="bullet"/>
      <w:lvlText w:val="•"/>
      <w:lvlJc w:val="right"/>
      <w:pPr>
        <w:ind w:left="1806" w:hanging="224"/>
      </w:pPr>
      <w:rPr>
        <w:rFonts w:ascii="OpenSymbol" w:hAnsi="OpenSymbol"/>
      </w:rPr>
    </w:lvl>
    <w:lvl w:ilvl="7">
      <w:numFmt w:val="bullet"/>
      <w:lvlText w:val="•"/>
      <w:lvlJc w:val="right"/>
      <w:pPr>
        <w:ind w:left="2030" w:hanging="224"/>
      </w:pPr>
      <w:rPr>
        <w:rFonts w:ascii="OpenSymbol" w:hAnsi="OpenSymbol"/>
      </w:rPr>
    </w:lvl>
    <w:lvl w:ilvl="8">
      <w:numFmt w:val="bullet"/>
      <w:lvlText w:val="•"/>
      <w:lvlJc w:val="right"/>
      <w:pPr>
        <w:ind w:left="2254" w:hanging="224"/>
      </w:pPr>
      <w:rPr>
        <w:rFonts w:ascii="OpenSymbol" w:hAnsi="OpenSymbol"/>
      </w:rPr>
    </w:lvl>
  </w:abstractNum>
  <w:abstractNum w:abstractNumId="8" w15:restartNumberingAfterBreak="0">
    <w:nsid w:val="389F618C"/>
    <w:multiLevelType w:val="multilevel"/>
    <w:tmpl w:val="F1A4E250"/>
    <w:styleLink w:val="Numbering123"/>
    <w:lvl w:ilvl="0">
      <w:start w:val="1"/>
      <w:numFmt w:val="decimal"/>
      <w:pStyle w:val="Numbering1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</w:lvl>
    <w:lvl w:ilvl="4">
      <w:start w:val="1"/>
      <w:numFmt w:val="decimal"/>
      <w:suff w:val="space"/>
      <w:lvlText w:val="%1.%2.%3.%4.%5."/>
      <w:lvlJc w:val="left"/>
      <w:pPr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709"/>
      </w:pPr>
    </w:lvl>
  </w:abstractNum>
  <w:abstractNum w:abstractNumId="9" w15:restartNumberingAfterBreak="0">
    <w:nsid w:val="432641FC"/>
    <w:multiLevelType w:val="multilevel"/>
    <w:tmpl w:val="5CA2174C"/>
    <w:styleLink w:val="List11"/>
    <w:lvl w:ilvl="0">
      <w:numFmt w:val="bullet"/>
      <w:pStyle w:val="List1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1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2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3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4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5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6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7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8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</w:abstractNum>
  <w:abstractNum w:abstractNumId="10" w15:restartNumberingAfterBreak="0">
    <w:nsid w:val="48CD2993"/>
    <w:multiLevelType w:val="multilevel"/>
    <w:tmpl w:val="55425C9E"/>
    <w:styleLink w:val="WW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1" w15:restartNumberingAfterBreak="0">
    <w:nsid w:val="502019E0"/>
    <w:multiLevelType w:val="multilevel"/>
    <w:tmpl w:val="94AC1848"/>
    <w:styleLink w:val="41"/>
    <w:lvl w:ilvl="0">
      <w:numFmt w:val="bullet"/>
      <w:lvlText w:val="➢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12" w15:restartNumberingAfterBreak="0">
    <w:nsid w:val="60026D85"/>
    <w:multiLevelType w:val="multilevel"/>
    <w:tmpl w:val="9DDC907C"/>
    <w:styleLink w:val="1"/>
    <w:lvl w:ilvl="0">
      <w:start w:val="1"/>
      <w:numFmt w:val="decimal"/>
      <w:suff w:val="space"/>
      <w:lvlText w:val="%1)"/>
      <w:lvlJc w:val="left"/>
      <w:pPr>
        <w:ind w:left="0" w:firstLine="709"/>
      </w:pPr>
    </w:lvl>
    <w:lvl w:ilvl="1">
      <w:start w:val="1"/>
      <w:numFmt w:val="decimal"/>
      <w:suff w:val="space"/>
      <w:lvlText w:val="%1.%2)"/>
      <w:lvlJc w:val="left"/>
      <w:pPr>
        <w:ind w:left="0" w:firstLine="720"/>
      </w:pPr>
    </w:lvl>
    <w:lvl w:ilvl="2">
      <w:start w:val="1"/>
      <w:numFmt w:val="decimal"/>
      <w:suff w:val="space"/>
      <w:lvlText w:val="%1.%2.%3)"/>
      <w:lvlJc w:val="left"/>
      <w:pPr>
        <w:ind w:left="0" w:firstLine="1080"/>
      </w:pPr>
    </w:lvl>
    <w:lvl w:ilvl="3">
      <w:start w:val="1"/>
      <w:numFmt w:val="decimal"/>
      <w:suff w:val="space"/>
      <w:lvlText w:val="%1.%2.%3.%4)"/>
      <w:lvlJc w:val="left"/>
      <w:pPr>
        <w:ind w:left="0" w:firstLine="1440"/>
      </w:pPr>
    </w:lvl>
    <w:lvl w:ilvl="4">
      <w:start w:val="1"/>
      <w:numFmt w:val="decimal"/>
      <w:suff w:val="space"/>
      <w:lvlText w:val="%1.%2.%3.%4.%5)"/>
      <w:lvlJc w:val="left"/>
      <w:pPr>
        <w:ind w:left="0" w:firstLine="1800"/>
      </w:pPr>
    </w:lvl>
    <w:lvl w:ilvl="5">
      <w:start w:val="1"/>
      <w:numFmt w:val="decimal"/>
      <w:suff w:val="space"/>
      <w:lvlText w:val="%1.%2.%3.%4.%5.%6)"/>
      <w:lvlJc w:val="left"/>
      <w:pPr>
        <w:ind w:left="0" w:firstLine="2160"/>
      </w:pPr>
    </w:lvl>
    <w:lvl w:ilvl="6">
      <w:start w:val="1"/>
      <w:numFmt w:val="decimal"/>
      <w:suff w:val="space"/>
      <w:lvlText w:val="%1.%2.%3.%4.%5.%6.%7)"/>
      <w:lvlJc w:val="left"/>
      <w:pPr>
        <w:ind w:left="0" w:firstLine="2520"/>
      </w:pPr>
    </w:lvl>
    <w:lvl w:ilvl="7">
      <w:start w:val="1"/>
      <w:numFmt w:val="decimal"/>
      <w:suff w:val="space"/>
      <w:lvlText w:val="%1.%2.%3.%4.%5.%6.%7.%8)"/>
      <w:lvlJc w:val="left"/>
      <w:pPr>
        <w:ind w:left="0" w:firstLine="2880"/>
      </w:pPr>
    </w:lvl>
    <w:lvl w:ilvl="8">
      <w:start w:val="1"/>
      <w:numFmt w:val="decimal"/>
      <w:suff w:val="space"/>
      <w:lvlText w:val="%1.%2.%3.%4.%5.%6.%7.%8.%9)"/>
      <w:lvlJc w:val="left"/>
      <w:pPr>
        <w:ind w:left="0" w:firstLine="3240"/>
      </w:pPr>
    </w:lvl>
  </w:abstractNum>
  <w:abstractNum w:abstractNumId="13" w15:restartNumberingAfterBreak="0">
    <w:nsid w:val="66A92F6A"/>
    <w:multiLevelType w:val="multilevel"/>
    <w:tmpl w:val="7766F474"/>
    <w:styleLink w:val="a0"/>
    <w:lvl w:ilvl="0">
      <w:start w:val="1"/>
      <w:numFmt w:val="decimal"/>
      <w:suff w:val="nothing"/>
      <w:lvlText w:val="%1"/>
      <w:lvlJc w:val="center"/>
    </w:lvl>
    <w:lvl w:ilvl="1">
      <w:start w:val="1"/>
      <w:numFmt w:val="decimal"/>
      <w:suff w:val="nothing"/>
      <w:lvlText w:val="%2"/>
      <w:lvlJc w:val="center"/>
    </w:lvl>
    <w:lvl w:ilvl="2">
      <w:start w:val="1"/>
      <w:numFmt w:val="decimal"/>
      <w:suff w:val="nothing"/>
      <w:lvlText w:val="%3"/>
      <w:lvlJc w:val="center"/>
    </w:lvl>
    <w:lvl w:ilvl="3">
      <w:start w:val="1"/>
      <w:numFmt w:val="decimal"/>
      <w:suff w:val="nothing"/>
      <w:lvlText w:val="%4"/>
      <w:lvlJc w:val="center"/>
    </w:lvl>
    <w:lvl w:ilvl="4">
      <w:start w:val="1"/>
      <w:numFmt w:val="decimal"/>
      <w:suff w:val="nothing"/>
      <w:lvlText w:val="%5"/>
      <w:lvlJc w:val="center"/>
    </w:lvl>
    <w:lvl w:ilvl="5">
      <w:start w:val="1"/>
      <w:numFmt w:val="decimal"/>
      <w:suff w:val="nothing"/>
      <w:lvlText w:val="%6"/>
      <w:lvlJc w:val="center"/>
    </w:lvl>
    <w:lvl w:ilvl="6">
      <w:start w:val="1"/>
      <w:numFmt w:val="decimal"/>
      <w:suff w:val="nothing"/>
      <w:lvlText w:val="%7"/>
      <w:lvlJc w:val="center"/>
    </w:lvl>
    <w:lvl w:ilvl="7">
      <w:start w:val="1"/>
      <w:numFmt w:val="decimal"/>
      <w:suff w:val="nothing"/>
      <w:lvlText w:val="%8"/>
      <w:lvlJc w:val="center"/>
    </w:lvl>
    <w:lvl w:ilvl="8">
      <w:start w:val="1"/>
      <w:numFmt w:val="decimal"/>
      <w:suff w:val="nothing"/>
      <w:lvlText w:val="%9"/>
      <w:lvlJc w:val="center"/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9"/>
  </w:num>
  <w:num w:numId="7">
    <w:abstractNumId w:val="6"/>
  </w:num>
  <w:num w:numId="8">
    <w:abstractNumId w:val="0"/>
  </w:num>
  <w:num w:numId="9">
    <w:abstractNumId w:val="11"/>
  </w:num>
  <w:num w:numId="10">
    <w:abstractNumId w:val="4"/>
  </w:num>
  <w:num w:numId="11">
    <w:abstractNumId w:val="12"/>
  </w:num>
  <w:num w:numId="12">
    <w:abstractNumId w:val="2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753"/>
    <w:rsid w:val="000931CD"/>
    <w:rsid w:val="00585392"/>
    <w:rsid w:val="009401BD"/>
    <w:rsid w:val="00CA2753"/>
    <w:rsid w:val="00D1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FE4C6"/>
  <w15:docId w15:val="{494F2D4D-3EF9-4C5B-BD29-1BD408417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ource Han Sans CN Regular" w:hAnsi="Liberation Serif" w:cs="Lohit Devanagari"/>
        <w:kern w:val="3"/>
        <w:sz w:val="24"/>
        <w:szCs w:val="24"/>
        <w:lang w:val="ru-RU" w:eastAsia="ru-RU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</w:style>
  <w:style w:type="paragraph" w:styleId="10">
    <w:name w:val="heading 1"/>
    <w:basedOn w:val="Heading"/>
    <w:next w:val="Firstlineindent"/>
    <w:uiPriority w:val="9"/>
    <w:qFormat/>
    <w:pPr>
      <w:outlineLvl w:val="0"/>
    </w:pPr>
  </w:style>
  <w:style w:type="paragraph" w:styleId="2">
    <w:name w:val="heading 2"/>
    <w:basedOn w:val="Heading"/>
    <w:next w:val="Textbody"/>
    <w:uiPriority w:val="9"/>
    <w:semiHidden/>
    <w:unhideWhenUsed/>
    <w:qFormat/>
    <w:pPr>
      <w:outlineLvl w:val="1"/>
    </w:pPr>
  </w:style>
  <w:style w:type="paragraph" w:styleId="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paragraph" w:styleId="4">
    <w:name w:val="heading 4"/>
    <w:basedOn w:val="Heading"/>
    <w:next w:val="Textbody"/>
    <w:uiPriority w:val="9"/>
    <w:semiHidden/>
    <w:unhideWhenUsed/>
    <w:qFormat/>
    <w:pPr>
      <w:outlineLvl w:val="3"/>
    </w:pPr>
  </w:style>
  <w:style w:type="paragraph" w:styleId="5">
    <w:name w:val="heading 5"/>
    <w:basedOn w:val="Heading"/>
    <w:next w:val="Textbody"/>
    <w:uiPriority w:val="9"/>
    <w:semiHidden/>
    <w:unhideWhenUsed/>
    <w:qFormat/>
    <w:pPr>
      <w:outlineLvl w:val="4"/>
    </w:pPr>
  </w:style>
  <w:style w:type="paragraph" w:styleId="6">
    <w:name w:val="heading 6"/>
    <w:basedOn w:val="Heading"/>
    <w:next w:val="Textbody"/>
    <w:uiPriority w:val="9"/>
    <w:semiHidden/>
    <w:unhideWhenUsed/>
    <w:qFormat/>
    <w:pPr>
      <w:outlineLvl w:val="5"/>
    </w:pPr>
  </w:style>
  <w:style w:type="paragraph" w:styleId="7">
    <w:name w:val="heading 7"/>
    <w:basedOn w:val="Heading"/>
    <w:next w:val="Textbody"/>
    <w:pPr>
      <w:outlineLvl w:val="6"/>
    </w:pPr>
  </w:style>
  <w:style w:type="paragraph" w:styleId="8">
    <w:name w:val="heading 8"/>
    <w:basedOn w:val="Heading"/>
    <w:next w:val="Textbody"/>
    <w:pPr>
      <w:outlineLvl w:val="7"/>
    </w:pPr>
  </w:style>
  <w:style w:type="paragraph" w:styleId="9">
    <w:name w:val="heading 9"/>
    <w:basedOn w:val="Heading"/>
    <w:next w:val="Textbody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andard">
    <w:name w:val="Standard"/>
    <w:pPr>
      <w:jc w:val="center"/>
    </w:pPr>
    <w:rPr>
      <w:rFonts w:ascii="PT Astra Serif" w:eastAsia="PT Astra Serif" w:hAnsi="PT Astra Serif" w:cs="PT Astra Serif"/>
      <w:sz w:val="28"/>
    </w:rPr>
  </w:style>
  <w:style w:type="paragraph" w:customStyle="1" w:styleId="Heading">
    <w:name w:val="Heading"/>
    <w:basedOn w:val="Standard"/>
    <w:next w:val="Firstlineindent"/>
    <w:rPr>
      <w:b/>
      <w:sz w:val="21"/>
    </w:rPr>
  </w:style>
  <w:style w:type="paragraph" w:customStyle="1" w:styleId="Textbody">
    <w:name w:val="Text body"/>
    <w:basedOn w:val="Standard"/>
    <w:pPr>
      <w:jc w:val="both"/>
    </w:pPr>
  </w:style>
  <w:style w:type="paragraph" w:styleId="a5">
    <w:name w:val="List"/>
    <w:basedOn w:val="Textbody"/>
    <w:rPr>
      <w:rFonts w:cs="Lohit Devanagari"/>
      <w:sz w:val="21"/>
    </w:rPr>
  </w:style>
  <w:style w:type="paragraph" w:styleId="a6">
    <w:name w:val="caption"/>
    <w:basedOn w:val="Standard"/>
    <w:pPr>
      <w:shd w:val="clear" w:color="auto" w:fill="FFFFFF"/>
      <w:spacing w:before="38" w:line="226" w:lineRule="exact"/>
      <w:ind w:right="5"/>
    </w:pPr>
    <w:rPr>
      <w:b/>
      <w:color w:val="000000"/>
      <w:sz w:val="20"/>
    </w:rPr>
  </w:style>
  <w:style w:type="paragraph" w:customStyle="1" w:styleId="Index">
    <w:name w:val="Index"/>
    <w:basedOn w:val="Standard"/>
    <w:pPr>
      <w:jc w:val="left"/>
    </w:pPr>
    <w:rPr>
      <w:rFonts w:cs="Lohit Devanagari"/>
      <w:sz w:val="21"/>
    </w:rPr>
  </w:style>
  <w:style w:type="paragraph" w:customStyle="1" w:styleId="Quotations">
    <w:name w:val="Quotations"/>
    <w:basedOn w:val="Standard"/>
  </w:style>
  <w:style w:type="paragraph" w:styleId="a7">
    <w:name w:val="Title"/>
    <w:basedOn w:val="Standard"/>
    <w:next w:val="Firstlineindent"/>
    <w:uiPriority w:val="10"/>
    <w:qFormat/>
    <w:pPr>
      <w:spacing w:after="170"/>
    </w:pPr>
    <w:rPr>
      <w:b/>
      <w:sz w:val="21"/>
    </w:rPr>
  </w:style>
  <w:style w:type="paragraph" w:styleId="a8">
    <w:name w:val="Subtitle"/>
    <w:basedOn w:val="Standard"/>
    <w:next w:val="Firstlineindent"/>
    <w:uiPriority w:val="11"/>
    <w:qFormat/>
    <w:pPr>
      <w:ind w:left="709"/>
      <w:jc w:val="both"/>
    </w:pPr>
    <w:rPr>
      <w:b/>
      <w:sz w:val="21"/>
    </w:rPr>
  </w:style>
  <w:style w:type="paragraph" w:customStyle="1" w:styleId="Firstlineindent">
    <w:name w:val="First line indent"/>
    <w:basedOn w:val="Standard"/>
    <w:pPr>
      <w:ind w:firstLine="709"/>
      <w:jc w:val="both"/>
    </w:pPr>
    <w:rPr>
      <w:sz w:val="21"/>
    </w:rPr>
  </w:style>
  <w:style w:type="paragraph" w:customStyle="1" w:styleId="Hangingindent">
    <w:name w:val="Hanging indent"/>
    <w:basedOn w:val="Textbody"/>
    <w:pPr>
      <w:tabs>
        <w:tab w:val="left" w:pos="0"/>
      </w:tabs>
    </w:pPr>
  </w:style>
  <w:style w:type="paragraph" w:customStyle="1" w:styleId="Textbodyindent">
    <w:name w:val="Text body indent"/>
    <w:basedOn w:val="Textbody"/>
  </w:style>
  <w:style w:type="paragraph" w:styleId="a9">
    <w:name w:val="Salutation"/>
    <w:basedOn w:val="Standard"/>
  </w:style>
  <w:style w:type="paragraph" w:styleId="aa">
    <w:name w:val="Signature"/>
    <w:basedOn w:val="Standard"/>
    <w:pPr>
      <w:tabs>
        <w:tab w:val="right" w:pos="31680"/>
      </w:tabs>
      <w:jc w:val="left"/>
    </w:pPr>
  </w:style>
  <w:style w:type="paragraph" w:customStyle="1" w:styleId="ListIndent">
    <w:name w:val="List Indent"/>
    <w:basedOn w:val="Textbody"/>
    <w:pPr>
      <w:tabs>
        <w:tab w:val="left" w:pos="0"/>
      </w:tabs>
    </w:pPr>
  </w:style>
  <w:style w:type="paragraph" w:customStyle="1" w:styleId="Heading10">
    <w:name w:val="Heading 10"/>
    <w:basedOn w:val="Heading"/>
    <w:next w:val="Textbody"/>
  </w:style>
  <w:style w:type="paragraph" w:customStyle="1" w:styleId="Numbering1Start">
    <w:name w:val="Numbering 1 Start"/>
    <w:basedOn w:val="a5"/>
    <w:next w:val="Numbering1"/>
  </w:style>
  <w:style w:type="paragraph" w:customStyle="1" w:styleId="Numbering1">
    <w:name w:val="Numbering 1"/>
    <w:basedOn w:val="a5"/>
    <w:pPr>
      <w:numPr>
        <w:numId w:val="1"/>
      </w:numPr>
    </w:pPr>
  </w:style>
  <w:style w:type="paragraph" w:customStyle="1" w:styleId="Numbering1End">
    <w:name w:val="Numbering 1 End"/>
    <w:basedOn w:val="a5"/>
    <w:next w:val="Numbering1"/>
  </w:style>
  <w:style w:type="paragraph" w:customStyle="1" w:styleId="Numbering1Cont">
    <w:name w:val="Numbering 1 Cont."/>
    <w:basedOn w:val="a5"/>
  </w:style>
  <w:style w:type="paragraph" w:customStyle="1" w:styleId="Numbering2Start">
    <w:name w:val="Numbering 2 Start"/>
    <w:basedOn w:val="a5"/>
    <w:next w:val="Numbering2"/>
  </w:style>
  <w:style w:type="paragraph" w:customStyle="1" w:styleId="Numbering2">
    <w:name w:val="Numbering 2"/>
    <w:basedOn w:val="a5"/>
  </w:style>
  <w:style w:type="paragraph" w:customStyle="1" w:styleId="Numbering2End">
    <w:name w:val="Numbering 2 End"/>
    <w:basedOn w:val="a5"/>
    <w:next w:val="Numbering2"/>
  </w:style>
  <w:style w:type="paragraph" w:customStyle="1" w:styleId="Numbering2Cont">
    <w:name w:val="Numbering 2 Cont."/>
    <w:basedOn w:val="a5"/>
  </w:style>
  <w:style w:type="paragraph" w:customStyle="1" w:styleId="Numbering3Start">
    <w:name w:val="Numbering 3 Start"/>
    <w:basedOn w:val="a5"/>
    <w:next w:val="Numbering3"/>
  </w:style>
  <w:style w:type="paragraph" w:customStyle="1" w:styleId="Numbering3">
    <w:name w:val="Numbering 3"/>
    <w:basedOn w:val="a5"/>
  </w:style>
  <w:style w:type="paragraph" w:customStyle="1" w:styleId="Numbering3End">
    <w:name w:val="Numbering 3 End"/>
    <w:basedOn w:val="a5"/>
    <w:next w:val="Numbering3"/>
  </w:style>
  <w:style w:type="paragraph" w:customStyle="1" w:styleId="Numbering3Cont">
    <w:name w:val="Numbering 3 Cont."/>
    <w:basedOn w:val="a5"/>
  </w:style>
  <w:style w:type="paragraph" w:customStyle="1" w:styleId="Numbering4Start">
    <w:name w:val="Numbering 4 Start"/>
    <w:basedOn w:val="a5"/>
    <w:next w:val="Numbering4"/>
  </w:style>
  <w:style w:type="paragraph" w:customStyle="1" w:styleId="Numbering4">
    <w:name w:val="Numbering 4"/>
    <w:basedOn w:val="a5"/>
  </w:style>
  <w:style w:type="paragraph" w:customStyle="1" w:styleId="Numbering4End">
    <w:name w:val="Numbering 4 End"/>
    <w:basedOn w:val="a5"/>
    <w:next w:val="Numbering4"/>
  </w:style>
  <w:style w:type="paragraph" w:customStyle="1" w:styleId="Numbering4Cont">
    <w:name w:val="Numbering 4 Cont."/>
    <w:basedOn w:val="a5"/>
  </w:style>
  <w:style w:type="paragraph" w:customStyle="1" w:styleId="Numbering5Start">
    <w:name w:val="Numbering 5 Start"/>
    <w:basedOn w:val="a5"/>
    <w:next w:val="Numbering5"/>
  </w:style>
  <w:style w:type="paragraph" w:customStyle="1" w:styleId="Numbering5">
    <w:name w:val="Numbering 5"/>
    <w:basedOn w:val="a5"/>
  </w:style>
  <w:style w:type="paragraph" w:customStyle="1" w:styleId="Numbering5End">
    <w:name w:val="Numbering 5 End"/>
    <w:basedOn w:val="a5"/>
    <w:next w:val="Numbering5"/>
  </w:style>
  <w:style w:type="paragraph" w:customStyle="1" w:styleId="Numbering5Cont">
    <w:name w:val="Numbering 5 Cont."/>
    <w:basedOn w:val="a5"/>
  </w:style>
  <w:style w:type="paragraph" w:customStyle="1" w:styleId="List1Start">
    <w:name w:val="List 1 Start"/>
    <w:basedOn w:val="a5"/>
    <w:next w:val="List1"/>
  </w:style>
  <w:style w:type="paragraph" w:customStyle="1" w:styleId="List1">
    <w:name w:val="List 1"/>
    <w:basedOn w:val="a5"/>
    <w:pPr>
      <w:numPr>
        <w:numId w:val="6"/>
      </w:numPr>
    </w:pPr>
  </w:style>
  <w:style w:type="paragraph" w:customStyle="1" w:styleId="List1End">
    <w:name w:val="List 1 End"/>
    <w:basedOn w:val="a5"/>
    <w:next w:val="List1"/>
  </w:style>
  <w:style w:type="paragraph" w:customStyle="1" w:styleId="List1Cont">
    <w:name w:val="List 1 Cont."/>
    <w:basedOn w:val="a5"/>
  </w:style>
  <w:style w:type="paragraph" w:customStyle="1" w:styleId="List2Start">
    <w:name w:val="List 2 Start"/>
    <w:basedOn w:val="a5"/>
    <w:next w:val="20"/>
  </w:style>
  <w:style w:type="paragraph" w:styleId="20">
    <w:name w:val="List 2"/>
    <w:basedOn w:val="a5"/>
  </w:style>
  <w:style w:type="paragraph" w:customStyle="1" w:styleId="List2End">
    <w:name w:val="List 2 End"/>
    <w:basedOn w:val="a5"/>
    <w:next w:val="20"/>
  </w:style>
  <w:style w:type="paragraph" w:customStyle="1" w:styleId="List2Cont">
    <w:name w:val="List 2 Cont."/>
    <w:basedOn w:val="a5"/>
  </w:style>
  <w:style w:type="paragraph" w:customStyle="1" w:styleId="List3Start">
    <w:name w:val="List 3 Start"/>
    <w:basedOn w:val="a5"/>
    <w:next w:val="30"/>
  </w:style>
  <w:style w:type="paragraph" w:styleId="30">
    <w:name w:val="List 3"/>
    <w:basedOn w:val="a5"/>
  </w:style>
  <w:style w:type="paragraph" w:customStyle="1" w:styleId="List3End">
    <w:name w:val="List 3 End"/>
    <w:basedOn w:val="a5"/>
    <w:next w:val="30"/>
  </w:style>
  <w:style w:type="paragraph" w:customStyle="1" w:styleId="List3Cont">
    <w:name w:val="List 3 Cont."/>
    <w:basedOn w:val="a5"/>
  </w:style>
  <w:style w:type="paragraph" w:customStyle="1" w:styleId="List4Start">
    <w:name w:val="List 4 Start"/>
    <w:basedOn w:val="a5"/>
    <w:next w:val="40"/>
  </w:style>
  <w:style w:type="paragraph" w:styleId="40">
    <w:name w:val="List 4"/>
    <w:basedOn w:val="a5"/>
  </w:style>
  <w:style w:type="paragraph" w:customStyle="1" w:styleId="List4End">
    <w:name w:val="List 4 End"/>
    <w:basedOn w:val="a5"/>
    <w:next w:val="40"/>
  </w:style>
  <w:style w:type="paragraph" w:customStyle="1" w:styleId="List4Cont">
    <w:name w:val="List 4 Cont."/>
    <w:basedOn w:val="a5"/>
  </w:style>
  <w:style w:type="paragraph" w:customStyle="1" w:styleId="List5Start">
    <w:name w:val="List 5 Start"/>
    <w:basedOn w:val="a5"/>
    <w:next w:val="50"/>
  </w:style>
  <w:style w:type="paragraph" w:styleId="50">
    <w:name w:val="List 5"/>
    <w:basedOn w:val="a5"/>
  </w:style>
  <w:style w:type="paragraph" w:customStyle="1" w:styleId="List5End">
    <w:name w:val="List 5 End"/>
    <w:basedOn w:val="a5"/>
    <w:next w:val="50"/>
  </w:style>
  <w:style w:type="paragraph" w:customStyle="1" w:styleId="List5Cont">
    <w:name w:val="List 5 Cont."/>
    <w:basedOn w:val="a5"/>
  </w:style>
  <w:style w:type="paragraph" w:styleId="ab">
    <w:name w:val="index heading"/>
    <w:basedOn w:val="Heading"/>
  </w:style>
  <w:style w:type="paragraph" w:styleId="11">
    <w:name w:val="index 1"/>
    <w:basedOn w:val="Index"/>
  </w:style>
  <w:style w:type="paragraph" w:styleId="22">
    <w:name w:val="index 2"/>
    <w:basedOn w:val="Index"/>
  </w:style>
  <w:style w:type="paragraph" w:styleId="32">
    <w:name w:val="index 3"/>
    <w:basedOn w:val="Index"/>
  </w:style>
  <w:style w:type="paragraph" w:customStyle="1" w:styleId="IndexSeparator">
    <w:name w:val="Index Separator"/>
    <w:basedOn w:val="Index"/>
  </w:style>
  <w:style w:type="paragraph" w:customStyle="1" w:styleId="ContentsHeading">
    <w:name w:val="Contents Heading"/>
    <w:basedOn w:val="Heading"/>
    <w:next w:val="Contents1"/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355"/>
      </w:tabs>
    </w:pPr>
  </w:style>
  <w:style w:type="paragraph" w:customStyle="1" w:styleId="Contents3">
    <w:name w:val="Contents 3"/>
    <w:basedOn w:val="Index"/>
    <w:pPr>
      <w:tabs>
        <w:tab w:val="right" w:leader="dot" w:pos="9072"/>
      </w:tabs>
    </w:pPr>
  </w:style>
  <w:style w:type="paragraph" w:customStyle="1" w:styleId="Contents4">
    <w:name w:val="Contents 4"/>
    <w:basedOn w:val="Index"/>
    <w:pPr>
      <w:tabs>
        <w:tab w:val="right" w:leader="dot" w:pos="8789"/>
      </w:tabs>
    </w:pPr>
  </w:style>
  <w:style w:type="paragraph" w:customStyle="1" w:styleId="Contents5">
    <w:name w:val="Contents 5"/>
    <w:basedOn w:val="Index"/>
    <w:pPr>
      <w:tabs>
        <w:tab w:val="right" w:leader="dot" w:pos="8506"/>
      </w:tabs>
    </w:pPr>
  </w:style>
  <w:style w:type="paragraph" w:customStyle="1" w:styleId="UserIndexHeading">
    <w:name w:val="User Index Heading"/>
    <w:basedOn w:val="Heading"/>
  </w:style>
  <w:style w:type="paragraph" w:customStyle="1" w:styleId="UserIndex1">
    <w:name w:val="User Index 1"/>
    <w:basedOn w:val="Index"/>
    <w:pPr>
      <w:tabs>
        <w:tab w:val="right" w:leader="dot" w:pos="9638"/>
      </w:tabs>
    </w:pPr>
  </w:style>
  <w:style w:type="paragraph" w:customStyle="1" w:styleId="UserIndex2">
    <w:name w:val="User Index 2"/>
    <w:basedOn w:val="Index"/>
    <w:pPr>
      <w:tabs>
        <w:tab w:val="right" w:leader="dot" w:pos="9355"/>
      </w:tabs>
    </w:pPr>
  </w:style>
  <w:style w:type="paragraph" w:customStyle="1" w:styleId="UserIndex3">
    <w:name w:val="User Index 3"/>
    <w:basedOn w:val="Index"/>
    <w:pPr>
      <w:tabs>
        <w:tab w:val="right" w:leader="dot" w:pos="9072"/>
      </w:tabs>
    </w:pPr>
  </w:style>
  <w:style w:type="paragraph" w:customStyle="1" w:styleId="UserIndex4">
    <w:name w:val="User Index 4"/>
    <w:basedOn w:val="Index"/>
    <w:pPr>
      <w:tabs>
        <w:tab w:val="right" w:leader="dot" w:pos="8789"/>
      </w:tabs>
    </w:pPr>
  </w:style>
  <w:style w:type="paragraph" w:customStyle="1" w:styleId="UserIndex5">
    <w:name w:val="User Index 5"/>
    <w:basedOn w:val="Index"/>
    <w:pPr>
      <w:tabs>
        <w:tab w:val="right" w:leader="dot" w:pos="8506"/>
      </w:tabs>
    </w:pPr>
  </w:style>
  <w:style w:type="paragraph" w:customStyle="1" w:styleId="Contents6">
    <w:name w:val="Contents 6"/>
    <w:basedOn w:val="Index"/>
    <w:pPr>
      <w:tabs>
        <w:tab w:val="right" w:leader="dot" w:pos="8223"/>
      </w:tabs>
    </w:pPr>
  </w:style>
  <w:style w:type="paragraph" w:customStyle="1" w:styleId="Contents7">
    <w:name w:val="Contents 7"/>
    <w:basedOn w:val="Index"/>
    <w:pPr>
      <w:tabs>
        <w:tab w:val="right" w:leader="dot" w:pos="7940"/>
      </w:tabs>
    </w:pPr>
  </w:style>
  <w:style w:type="paragraph" w:customStyle="1" w:styleId="Contents8">
    <w:name w:val="Contents 8"/>
    <w:basedOn w:val="Index"/>
    <w:pPr>
      <w:tabs>
        <w:tab w:val="right" w:leader="dot" w:pos="7657"/>
      </w:tabs>
    </w:pPr>
  </w:style>
  <w:style w:type="paragraph" w:customStyle="1" w:styleId="Contents9">
    <w:name w:val="Contents 9"/>
    <w:basedOn w:val="Index"/>
    <w:pPr>
      <w:tabs>
        <w:tab w:val="right" w:leader="dot" w:pos="7374"/>
      </w:tabs>
    </w:pPr>
  </w:style>
  <w:style w:type="paragraph" w:customStyle="1" w:styleId="Contents10">
    <w:name w:val="Contents 10"/>
    <w:basedOn w:val="Index"/>
    <w:pPr>
      <w:tabs>
        <w:tab w:val="right" w:leader="dot" w:pos="7091"/>
      </w:tabs>
    </w:pPr>
  </w:style>
  <w:style w:type="paragraph" w:customStyle="1" w:styleId="IllustrationIndex1">
    <w:name w:val="Illustration Index 1"/>
    <w:basedOn w:val="Index"/>
    <w:pPr>
      <w:tabs>
        <w:tab w:val="right" w:leader="dot" w:pos="9638"/>
      </w:tabs>
    </w:pPr>
  </w:style>
  <w:style w:type="paragraph" w:customStyle="1" w:styleId="Objectindexheading">
    <w:name w:val="Object index heading"/>
    <w:basedOn w:val="Heading"/>
  </w:style>
  <w:style w:type="paragraph" w:customStyle="1" w:styleId="Objectindex1">
    <w:name w:val="Object index 1"/>
    <w:basedOn w:val="Index"/>
    <w:pPr>
      <w:tabs>
        <w:tab w:val="right" w:leader="dot" w:pos="9638"/>
      </w:tabs>
    </w:pPr>
  </w:style>
  <w:style w:type="paragraph" w:customStyle="1" w:styleId="Tableindexheading">
    <w:name w:val="Table index heading"/>
    <w:basedOn w:val="Heading"/>
  </w:style>
  <w:style w:type="paragraph" w:customStyle="1" w:styleId="Tableindex1">
    <w:name w:val="Table index 1"/>
    <w:basedOn w:val="Index"/>
    <w:pPr>
      <w:tabs>
        <w:tab w:val="right" w:leader="dot" w:pos="9638"/>
      </w:tabs>
    </w:pPr>
  </w:style>
  <w:style w:type="paragraph" w:customStyle="1" w:styleId="BibliographyHeading">
    <w:name w:val="Bibliography Heading"/>
    <w:basedOn w:val="Heading"/>
  </w:style>
  <w:style w:type="paragraph" w:customStyle="1" w:styleId="Bibliography1">
    <w:name w:val="Bibliography 1"/>
    <w:basedOn w:val="Index"/>
    <w:pPr>
      <w:tabs>
        <w:tab w:val="right" w:leader="dot" w:pos="9638"/>
      </w:tabs>
    </w:pPr>
  </w:style>
  <w:style w:type="paragraph" w:customStyle="1" w:styleId="UserIndex6">
    <w:name w:val="User Index 6"/>
    <w:basedOn w:val="Index"/>
    <w:pPr>
      <w:tabs>
        <w:tab w:val="right" w:leader="dot" w:pos="8223"/>
      </w:tabs>
    </w:pPr>
  </w:style>
  <w:style w:type="paragraph" w:customStyle="1" w:styleId="UserIndex7">
    <w:name w:val="User Index 7"/>
    <w:basedOn w:val="Index"/>
    <w:pPr>
      <w:tabs>
        <w:tab w:val="right" w:leader="dot" w:pos="7940"/>
      </w:tabs>
    </w:pPr>
  </w:style>
  <w:style w:type="paragraph" w:customStyle="1" w:styleId="UserIndex8">
    <w:name w:val="User Index 8"/>
    <w:basedOn w:val="Index"/>
    <w:pPr>
      <w:tabs>
        <w:tab w:val="right" w:leader="dot" w:pos="7657"/>
      </w:tabs>
    </w:pPr>
  </w:style>
  <w:style w:type="paragraph" w:customStyle="1" w:styleId="UserIndex9">
    <w:name w:val="User Index 9"/>
    <w:basedOn w:val="Index"/>
    <w:pPr>
      <w:tabs>
        <w:tab w:val="right" w:leader="dot" w:pos="7374"/>
      </w:tabs>
    </w:pPr>
  </w:style>
  <w:style w:type="paragraph" w:customStyle="1" w:styleId="UserIndex10">
    <w:name w:val="User Index 10"/>
    <w:basedOn w:val="Index"/>
    <w:pPr>
      <w:tabs>
        <w:tab w:val="right" w:leader="dot" w:pos="7091"/>
      </w:tabs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Standard"/>
    <w:pPr>
      <w:tabs>
        <w:tab w:val="center" w:pos="4819"/>
        <w:tab w:val="right" w:pos="9638"/>
      </w:tabs>
    </w:pPr>
    <w:rPr>
      <w:sz w:val="21"/>
    </w:rPr>
  </w:style>
  <w:style w:type="paragraph" w:customStyle="1" w:styleId="Headerleft">
    <w:name w:val="Header left"/>
    <w:basedOn w:val="Standard"/>
    <w:pPr>
      <w:tabs>
        <w:tab w:val="center" w:pos="4819"/>
        <w:tab w:val="right" w:pos="9638"/>
      </w:tabs>
      <w:jc w:val="left"/>
    </w:pPr>
  </w:style>
  <w:style w:type="paragraph" w:customStyle="1" w:styleId="Headerright">
    <w:name w:val="Header right"/>
    <w:basedOn w:val="Standard"/>
    <w:pPr>
      <w:tabs>
        <w:tab w:val="center" w:pos="4819"/>
        <w:tab w:val="right" w:pos="9638"/>
      </w:tabs>
      <w:jc w:val="right"/>
    </w:pPr>
  </w:style>
  <w:style w:type="paragraph" w:styleId="ad">
    <w:name w:val="footer"/>
    <w:basedOn w:val="Standard"/>
    <w:pPr>
      <w:tabs>
        <w:tab w:val="center" w:pos="4819"/>
        <w:tab w:val="right" w:pos="9638"/>
      </w:tabs>
    </w:pPr>
  </w:style>
  <w:style w:type="paragraph" w:customStyle="1" w:styleId="Footerleft">
    <w:name w:val="Footer left"/>
    <w:basedOn w:val="Standard"/>
    <w:pPr>
      <w:tabs>
        <w:tab w:val="center" w:pos="4819"/>
        <w:tab w:val="right" w:pos="9638"/>
      </w:tabs>
      <w:jc w:val="left"/>
    </w:pPr>
    <w:rPr>
      <w:sz w:val="21"/>
    </w:rPr>
  </w:style>
  <w:style w:type="paragraph" w:customStyle="1" w:styleId="Footerright">
    <w:name w:val="Footer right"/>
    <w:basedOn w:val="Standard"/>
    <w:pPr>
      <w:tabs>
        <w:tab w:val="center" w:pos="4819"/>
        <w:tab w:val="right" w:pos="9638"/>
      </w:tabs>
      <w:jc w:val="right"/>
    </w:pPr>
  </w:style>
  <w:style w:type="paragraph" w:customStyle="1" w:styleId="TableContents">
    <w:name w:val="Table Contents"/>
    <w:basedOn w:val="Standard"/>
  </w:style>
  <w:style w:type="paragraph" w:customStyle="1" w:styleId="TableHeading">
    <w:name w:val="Table Heading"/>
    <w:basedOn w:val="TableContents"/>
    <w:rPr>
      <w:b/>
      <w:sz w:val="21"/>
    </w:rPr>
  </w:style>
  <w:style w:type="paragraph" w:customStyle="1" w:styleId="Illustration">
    <w:name w:val="Illustration"/>
    <w:basedOn w:val="a6"/>
  </w:style>
  <w:style w:type="paragraph" w:customStyle="1" w:styleId="Table">
    <w:name w:val="Table"/>
    <w:basedOn w:val="a6"/>
  </w:style>
  <w:style w:type="paragraph" w:customStyle="1" w:styleId="Text">
    <w:name w:val="Text"/>
    <w:basedOn w:val="a6"/>
  </w:style>
  <w:style w:type="paragraph" w:customStyle="1" w:styleId="Framecontents">
    <w:name w:val="Frame contents"/>
    <w:basedOn w:val="Standard"/>
  </w:style>
  <w:style w:type="paragraph" w:customStyle="1" w:styleId="Footnote">
    <w:name w:val="Footnote"/>
    <w:basedOn w:val="Standard"/>
    <w:pPr>
      <w:jc w:val="left"/>
    </w:pPr>
  </w:style>
  <w:style w:type="paragraph" w:customStyle="1" w:styleId="Addressee">
    <w:name w:val="Addressee"/>
    <w:basedOn w:val="Standard"/>
  </w:style>
  <w:style w:type="paragraph" w:customStyle="1" w:styleId="Sender">
    <w:name w:val="Sender"/>
    <w:basedOn w:val="Standard"/>
  </w:style>
  <w:style w:type="paragraph" w:customStyle="1" w:styleId="Endnote">
    <w:name w:val="Endnote"/>
    <w:basedOn w:val="Standard"/>
  </w:style>
  <w:style w:type="paragraph" w:customStyle="1" w:styleId="Drawing">
    <w:name w:val="Drawing"/>
    <w:basedOn w:val="a6"/>
  </w:style>
  <w:style w:type="paragraph" w:customStyle="1" w:styleId="PreformattedText">
    <w:name w:val="Preformatted Text"/>
    <w:basedOn w:val="Standard"/>
    <w:rPr>
      <w:rFonts w:eastAsia="Source Han Sans CN Regular" w:cs="Lohit Devanagari"/>
    </w:rPr>
  </w:style>
  <w:style w:type="paragraph" w:customStyle="1" w:styleId="HorizontalLine">
    <w:name w:val="Horizontal Line"/>
    <w:basedOn w:val="Standard"/>
    <w:next w:val="Textbody"/>
    <w:rPr>
      <w:sz w:val="21"/>
    </w:rPr>
  </w:style>
  <w:style w:type="paragraph" w:customStyle="1" w:styleId="ListContents">
    <w:name w:val="List Contents"/>
    <w:basedOn w:val="Standard"/>
  </w:style>
  <w:style w:type="paragraph" w:customStyle="1" w:styleId="ListHeading">
    <w:name w:val="List Heading"/>
    <w:basedOn w:val="Standard"/>
    <w:next w:val="ListContents"/>
    <w:rPr>
      <w:sz w:val="21"/>
    </w:rPr>
  </w:style>
  <w:style w:type="paragraph" w:customStyle="1" w:styleId="ae">
    <w:name w:val="Гриф_Экземпляр"/>
    <w:basedOn w:val="Standard"/>
    <w:rPr>
      <w:sz w:val="24"/>
    </w:rPr>
  </w:style>
  <w:style w:type="paragraph" w:customStyle="1" w:styleId="FigureIndexHeading">
    <w:name w:val="Figure Index Heading"/>
    <w:basedOn w:val="Heading"/>
    <w:pPr>
      <w:suppressLineNumbers/>
    </w:pPr>
  </w:style>
  <w:style w:type="paragraph" w:styleId="3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23">
    <w:name w:val="Body Text Indent 2"/>
    <w:basedOn w:val="Standard"/>
    <w:pPr>
      <w:spacing w:after="120" w:line="480" w:lineRule="auto"/>
      <w:ind w:left="283"/>
    </w:pPr>
  </w:style>
  <w:style w:type="paragraph" w:customStyle="1" w:styleId="Standarduser">
    <w:name w:val="Standard (user)"/>
    <w:pPr>
      <w:widowControl/>
      <w:suppressAutoHyphens w:val="0"/>
    </w:pPr>
    <w:rPr>
      <w:rFonts w:ascii="Times New Rom愀渀" w:eastAsia="Times New Rom愀渀" w:hAnsi="Times New Rom愀渀" w:cs="Times New Rom愀渀"/>
      <w:lang w:eastAsia="zh-CN"/>
    </w:rPr>
  </w:style>
  <w:style w:type="paragraph" w:styleId="af">
    <w:name w:val="Block Text"/>
    <w:basedOn w:val="Standard"/>
    <w:pPr>
      <w:shd w:val="clear" w:color="auto" w:fill="FFFFFF"/>
      <w:ind w:left="14" w:right="43" w:firstLine="539"/>
      <w:jc w:val="both"/>
    </w:pPr>
    <w:rPr>
      <w:rFonts w:ascii="Arial" w:eastAsia="Arial" w:hAnsi="Arial" w:cs="Arial"/>
      <w:color w:val="000080"/>
      <w:szCs w:val="20"/>
    </w:rPr>
  </w:style>
  <w:style w:type="paragraph" w:customStyle="1" w:styleId="af0">
    <w:name w:val="Таблица (заголовок)"/>
    <w:basedOn w:val="Standard"/>
    <w:next w:val="Standard"/>
    <w:pPr>
      <w:keepNext/>
      <w:spacing w:before="240" w:after="120"/>
      <w:contextualSpacing/>
      <w:outlineLvl w:val="6"/>
    </w:p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af1">
    <w:name w:val="page number"/>
  </w:style>
  <w:style w:type="character" w:customStyle="1" w:styleId="Captioncharacters">
    <w:name w:val="Caption characters"/>
  </w:style>
  <w:style w:type="character" w:customStyle="1" w:styleId="DropCaps">
    <w:name w:val="Drop Cap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Placeholder">
    <w:name w:val="Placeholder"/>
    <w:rPr>
      <w:smallCaps/>
      <w:color w:val="008080"/>
      <w:u w:val="dotted"/>
    </w:rPr>
  </w:style>
  <w:style w:type="character" w:customStyle="1" w:styleId="IndexLink">
    <w:name w:val="Index Link"/>
  </w:style>
  <w:style w:type="character" w:customStyle="1" w:styleId="EndnoteSymbol">
    <w:name w:val="Endnote Symbol"/>
  </w:style>
  <w:style w:type="character" w:customStyle="1" w:styleId="Linenumbering">
    <w:name w:val="Line numbering"/>
  </w:style>
  <w:style w:type="character" w:customStyle="1" w:styleId="Mainindexentry">
    <w:name w:val="Main index entry"/>
    <w:rPr>
      <w:b/>
      <w:bCs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Rubies">
    <w:name w:val="Rubies"/>
    <w:rPr>
      <w:sz w:val="12"/>
      <w:szCs w:val="12"/>
      <w:u w:val="none"/>
      <w:em w:val="none"/>
    </w:rPr>
  </w:style>
  <w:style w:type="character" w:customStyle="1" w:styleId="VerticalNumberingSymbols">
    <w:name w:val="Vertical Numbering Symbols"/>
    <w:rPr>
      <w:eastAsianLayout w:id="0" w:vert="1" w:vertCompress="1"/>
    </w:rPr>
  </w:style>
  <w:style w:type="character" w:styleId="af2">
    <w:name w:val="Emphasis"/>
    <w:rPr>
      <w:i/>
      <w:iCs/>
    </w:rPr>
  </w:style>
  <w:style w:type="character" w:customStyle="1" w:styleId="Citation">
    <w:name w:val="Citation"/>
    <w:rPr>
      <w:i/>
      <w:iCs/>
    </w:rPr>
  </w:style>
  <w:style w:type="character" w:customStyle="1" w:styleId="StrongEmphasis">
    <w:name w:val="Strong Emphasis"/>
    <w:rPr>
      <w:b/>
      <w:bCs/>
    </w:rPr>
  </w:style>
  <w:style w:type="character" w:customStyle="1" w:styleId="SourceText">
    <w:name w:val="Source Text"/>
    <w:rPr>
      <w:rFonts w:ascii="Liberation Mono" w:eastAsia="Liberation Mono" w:hAnsi="Liberation Mono" w:cs="Liberation Mono"/>
      <w:sz w:val="21"/>
    </w:rPr>
  </w:style>
  <w:style w:type="character" w:customStyle="1" w:styleId="Example">
    <w:name w:val="Example"/>
    <w:rPr>
      <w:rFonts w:ascii="Liberation Mono" w:eastAsia="Liberation Mono" w:hAnsi="Liberation Mono" w:cs="Liberation Mono"/>
      <w:sz w:val="21"/>
    </w:rPr>
  </w:style>
  <w:style w:type="character" w:customStyle="1" w:styleId="UserEntry">
    <w:name w:val="User Entry"/>
    <w:rPr>
      <w:rFonts w:ascii="Liberation Mono" w:eastAsia="Liberation Mono" w:hAnsi="Liberation Mono" w:cs="Liberation Mono"/>
      <w:sz w:val="21"/>
    </w:rPr>
  </w:style>
  <w:style w:type="character" w:customStyle="1" w:styleId="Variable">
    <w:name w:val="Variable"/>
    <w:rPr>
      <w:i/>
      <w:iCs/>
    </w:rPr>
  </w:style>
  <w:style w:type="character" w:customStyle="1" w:styleId="Definition">
    <w:name w:val="Definition"/>
  </w:style>
  <w:style w:type="character" w:customStyle="1" w:styleId="Teletype">
    <w:name w:val="Teletype"/>
    <w:rPr>
      <w:rFonts w:ascii="Liberation Mono" w:eastAsia="Liberation Mono" w:hAnsi="Liberation Mono" w:cs="Liberation Mono"/>
    </w:rPr>
  </w:style>
  <w:style w:type="character" w:customStyle="1" w:styleId="14">
    <w:name w:val="Обычный 14"/>
    <w:rPr>
      <w:rFonts w:ascii="Times New Roman" w:eastAsia="Times New Roman" w:hAnsi="Times New Roman" w:cs="Times New Roman"/>
      <w:sz w:val="28"/>
    </w:rPr>
  </w:style>
  <w:style w:type="character" w:customStyle="1" w:styleId="ListLabel62">
    <w:name w:val="ListLabel 62"/>
  </w:style>
  <w:style w:type="character" w:customStyle="1" w:styleId="ListLabel61">
    <w:name w:val="ListLabel 61"/>
  </w:style>
  <w:style w:type="character" w:customStyle="1" w:styleId="ListLabel60">
    <w:name w:val="ListLabel 60"/>
  </w:style>
  <w:style w:type="character" w:customStyle="1" w:styleId="ListLabel59">
    <w:name w:val="ListLabel 59"/>
  </w:style>
  <w:style w:type="character" w:customStyle="1" w:styleId="ListLabel58">
    <w:name w:val="ListLabel 58"/>
  </w:style>
  <w:style w:type="character" w:customStyle="1" w:styleId="ListLabel57">
    <w:name w:val="ListLabel 57"/>
  </w:style>
  <w:style w:type="character" w:customStyle="1" w:styleId="ListLabel56">
    <w:name w:val="ListLabel 56"/>
  </w:style>
  <w:style w:type="character" w:customStyle="1" w:styleId="ListLabel55">
    <w:name w:val="ListLabel 55"/>
  </w:style>
  <w:style w:type="character" w:customStyle="1" w:styleId="ListLabel54">
    <w:name w:val="ListLabel 54"/>
    <w:rPr>
      <w:rFonts w:ascii="Times New Roman" w:eastAsia="Times New Roman" w:hAnsi="Times New Roman" w:cs="Times New Roman"/>
      <w:sz w:val="23"/>
    </w:rPr>
  </w:style>
  <w:style w:type="numbering" w:customStyle="1" w:styleId="Numbering123">
    <w:name w:val="Numbering 123"/>
    <w:basedOn w:val="a4"/>
    <w:pPr>
      <w:numPr>
        <w:numId w:val="1"/>
      </w:numPr>
    </w:pPr>
  </w:style>
  <w:style w:type="numbering" w:customStyle="1" w:styleId="NumberingABC">
    <w:name w:val="Numbering ABC"/>
    <w:basedOn w:val="a4"/>
    <w:pPr>
      <w:numPr>
        <w:numId w:val="2"/>
      </w:numPr>
    </w:pPr>
  </w:style>
  <w:style w:type="numbering" w:customStyle="1" w:styleId="Numberingabc1">
    <w:name w:val="Numbering abc_1"/>
    <w:basedOn w:val="a4"/>
    <w:pPr>
      <w:numPr>
        <w:numId w:val="3"/>
      </w:numPr>
    </w:pPr>
  </w:style>
  <w:style w:type="numbering" w:customStyle="1" w:styleId="NumberingIVX">
    <w:name w:val="Numbering IVX"/>
    <w:basedOn w:val="a4"/>
    <w:pPr>
      <w:numPr>
        <w:numId w:val="4"/>
      </w:numPr>
    </w:pPr>
  </w:style>
  <w:style w:type="numbering" w:customStyle="1" w:styleId="Numberingivx1">
    <w:name w:val="Numbering ivx_1"/>
    <w:basedOn w:val="a4"/>
    <w:pPr>
      <w:numPr>
        <w:numId w:val="5"/>
      </w:numPr>
    </w:pPr>
  </w:style>
  <w:style w:type="numbering" w:customStyle="1" w:styleId="List11">
    <w:name w:val="List 1_1"/>
    <w:basedOn w:val="a4"/>
    <w:pPr>
      <w:numPr>
        <w:numId w:val="6"/>
      </w:numPr>
    </w:pPr>
  </w:style>
  <w:style w:type="numbering" w:customStyle="1" w:styleId="21">
    <w:name w:val="Список 21"/>
    <w:basedOn w:val="a4"/>
    <w:pPr>
      <w:numPr>
        <w:numId w:val="7"/>
      </w:numPr>
    </w:pPr>
  </w:style>
  <w:style w:type="numbering" w:customStyle="1" w:styleId="31">
    <w:name w:val="Список 31"/>
    <w:basedOn w:val="a4"/>
    <w:pPr>
      <w:numPr>
        <w:numId w:val="8"/>
      </w:numPr>
    </w:pPr>
  </w:style>
  <w:style w:type="numbering" w:customStyle="1" w:styleId="41">
    <w:name w:val="Список 41"/>
    <w:basedOn w:val="a4"/>
    <w:pPr>
      <w:numPr>
        <w:numId w:val="9"/>
      </w:numPr>
    </w:pPr>
  </w:style>
  <w:style w:type="numbering" w:customStyle="1" w:styleId="51">
    <w:name w:val="Список 51"/>
    <w:basedOn w:val="a4"/>
    <w:pPr>
      <w:numPr>
        <w:numId w:val="10"/>
      </w:numPr>
    </w:pPr>
  </w:style>
  <w:style w:type="numbering" w:customStyle="1" w:styleId="1">
    <w:name w:val="Нумерованный 1)"/>
    <w:basedOn w:val="a4"/>
    <w:pPr>
      <w:numPr>
        <w:numId w:val="11"/>
      </w:numPr>
    </w:pPr>
  </w:style>
  <w:style w:type="numbering" w:customStyle="1" w:styleId="a">
    <w:name w:val="Нумерованный а)"/>
    <w:basedOn w:val="a4"/>
    <w:pPr>
      <w:numPr>
        <w:numId w:val="12"/>
      </w:numPr>
    </w:pPr>
  </w:style>
  <w:style w:type="numbering" w:customStyle="1" w:styleId="a0">
    <w:name w:val="Нумерованный для таблиц"/>
    <w:basedOn w:val="a4"/>
    <w:pPr>
      <w:numPr>
        <w:numId w:val="13"/>
      </w:numPr>
    </w:pPr>
  </w:style>
  <w:style w:type="numbering" w:customStyle="1" w:styleId="WWNum1">
    <w:name w:val="WWNum1"/>
    <w:basedOn w:val="a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1201</Words>
  <Characters>6852</Characters>
  <Application>Microsoft Office Word</Application>
  <DocSecurity>0</DocSecurity>
  <Lines>57</Lines>
  <Paragraphs>16</Paragraphs>
  <ScaleCrop>false</ScaleCrop>
  <Company/>
  <LinksUpToDate>false</LinksUpToDate>
  <CharactersWithSpaces>8037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creator>3APM9OTD</dc:creator>
  <cp:lastModifiedBy>9 отдел 1АРМ</cp:lastModifiedBy>
  <cp:revision>2</cp:revision>
  <cp:lastPrinted>2025-06-20T11:57:00Z</cp:lastPrinted>
  <dcterms:created xsi:type="dcterms:W3CDTF">2025-06-20T11:57:00Z</dcterms:created>
  <dcterms:modified xsi:type="dcterms:W3CDTF">2025-06-20T11:57:00Z</dcterms:modified>
</cp:coreProperties>
</file>